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F4E79" w:val="clear"/>
            <w:tcMar>
              <w:top w:type="dxa" w:w="200"/>
              <w:left w:type="dxa" w:w="240"/>
              <w:bottom w:type="dxa" w:w="200"/>
              <w:right w:type="dxa" w:w="240"/>
            </w:tcMar>
          </w:tcPr>
          <w:p>
            <w:pPr>
              <w:jc w:val="center"/>
            </w:pPr>
            <w:r>
              <w:rPr>
                <w:rFonts w:ascii="Arial" w:cs="Arial" w:eastAsia="Arial" w:hAnsi="Arial"/>
                <w:b/>
                <w:bCs/>
                <w:color w:val="FFFFFF"/>
                <w:sz w:val="36"/>
                <w:szCs w:val="36"/>
              </w:rPr>
              <w:t xml:space="preserve">REQUEST FOR QUOTATION (RFQ)</w:t>
            </w:r>
          </w:p>
          <w:p>
            <w:pPr>
              <w:spacing w:before="80"/>
              <w:jc w:val="center"/>
            </w:pPr>
            <w:r>
              <w:rPr>
                <w:rFonts w:ascii="Arial" w:cs="Arial" w:eastAsia="Arial" w:hAnsi="Arial"/>
                <w:color w:val="D0E4F5"/>
                <w:sz w:val="22"/>
                <w:szCs w:val="22"/>
              </w:rPr>
              <w:t xml:space="preserve">Procurement of Qurbani Animals, Hand Pumps, Communal Well &amp; Masjid Construction</w:t>
            </w:r>
          </w:p>
        </w:tc>
      </w:tr>
    </w:tbl>
    <w:p>
      <w:pPr>
        <w:spacing w:after="0" w:before="20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Date of Issuance</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 May 2026</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Organization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Aman Welfare Organization (AWO)</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Office Address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Ismail Zai Colony, Street No. 2, Near Sial Hotel, Eid Gah, Multan</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Submission Deadline</w:t>
            </w:r>
          </w:p>
        </w:tc>
        <w:tc>
          <w:tcPr>
            <w:tcW w:type="dxa" w:w="732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color w:val="7F4F00"/>
                <w:sz w:val="22"/>
                <w:szCs w:val="22"/>
              </w:rPr>
              <w:t xml:space="preserve">Thursday, 23 May 2026 – 5:00 PM</w:t>
            </w:r>
          </w:p>
        </w:tc>
      </w:tr>
    </w:tbl>
    <w:p>
      <w:pPr>
        <w:spacing w:after="0" w:before="300"/>
      </w:pPr>
      <w:r>
        <w:t xml:space="preserve"/>
      </w:r>
    </w:p>
    <w:p>
      <w:pPr>
        <w:pBdr>
          <w:bottom w:val="single" w:color="2E75B6" w:sz="8" w:space="4"/>
        </w:pBdr>
        <w:spacing w:after="120" w:before="280"/>
      </w:pPr>
      <w:r>
        <w:rPr>
          <w:rFonts w:ascii="Arial" w:cs="Arial" w:eastAsia="Arial" w:hAnsi="Arial"/>
          <w:b/>
          <w:bCs/>
          <w:color w:val="1F4E79"/>
          <w:sz w:val="26"/>
          <w:szCs w:val="26"/>
        </w:rPr>
        <w:t xml:space="preserve">1.  About Aman Welfare Organization</w:t>
      </w:r>
    </w:p>
    <w:p>
      <w:pPr>
        <w:spacing w:after="80" w:before="80"/>
        <w:jc w:val="both"/>
      </w:pPr>
      <w:r>
        <w:rPr>
          <w:rFonts w:ascii="Arial" w:cs="Arial" w:eastAsia="Arial" w:hAnsi="Arial"/>
          <w:color w:val="1A1A1A"/>
          <w:sz w:val="22"/>
          <w:szCs w:val="22"/>
        </w:rPr>
        <w:t xml:space="preserve">Aman Welfare Organization is a civil society organization striving for the socio-economic and political empowerment of disadvantaged and marginalized communities in the southern districts of Punjab. AWO is a rights-based development and advocacy organization, originally established as a self-financed initiative by a group of young local volunteers committed to contributing to the development process.</w:t>
      </w:r>
    </w:p>
    <w:p>
      <w:pPr>
        <w:spacing w:after="0" w:before="80"/>
      </w:pPr>
      <w:r>
        <w:t xml:space="preserve"/>
      </w:r>
    </w:p>
    <w:p>
      <w:pPr>
        <w:spacing w:after="80" w:before="80"/>
        <w:jc w:val="both"/>
      </w:pPr>
      <w:r>
        <w:rPr>
          <w:rFonts w:ascii="Arial" w:cs="Arial" w:eastAsia="Arial" w:hAnsi="Arial"/>
          <w:color w:val="1A1A1A"/>
          <w:sz w:val="22"/>
          <w:szCs w:val="22"/>
        </w:rPr>
        <w:t xml:space="preserve">The organization has competent staff, a well-equipped office, and strong infrastructure in the health sector. It maintains a large network of volunteers across target communities with a strong commitment to community development. AWO was established in May 2004 and is registered under the Voluntary Social Welfare Agency Ordinance, 1961.</w:t>
      </w:r>
    </w:p>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2.  Project Background</w:t>
      </w:r>
    </w:p>
    <w:p>
      <w:pPr>
        <w:spacing w:after="80" w:before="80"/>
        <w:jc w:val="both"/>
      </w:pPr>
      <w:r>
        <w:rPr>
          <w:rFonts w:ascii="Arial" w:cs="Arial" w:eastAsia="Arial" w:hAnsi="Arial"/>
          <w:color w:val="1A1A1A"/>
          <w:sz w:val="22"/>
          <w:szCs w:val="22"/>
        </w:rPr>
        <w:t xml:space="preserve">Aman Welfare Organization is engaged in community welfare activities through the provision of basic needs, including clean drinking water, shelter home construction, mosque construction, and Afridev (communal well) installations at the community level.</w:t>
      </w:r>
    </w:p>
    <w:p>
      <w:pPr>
        <w:spacing w:after="0" w:before="80"/>
      </w:pPr>
      <w:r>
        <w:t xml:space="preserve"/>
      </w:r>
    </w:p>
    <w:p>
      <w:pPr>
        <w:spacing w:after="80" w:before="80"/>
        <w:jc w:val="both"/>
      </w:pPr>
      <w:r>
        <w:rPr>
          <w:rFonts w:ascii="Arial" w:cs="Arial" w:eastAsia="Arial" w:hAnsi="Arial"/>
          <w:color w:val="1A1A1A"/>
          <w:sz w:val="22"/>
          <w:szCs w:val="22"/>
        </w:rPr>
        <w:t xml:space="preserve">AWO hereby invites quotations from registered, reputable contractors and general order suppliers to participate in bidding for the works described in the table below.</w:t>
      </w:r>
    </w:p>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3.  RFQ Reference Details</w:t>
      </w:r>
    </w:p>
    <w:p>
      <w:pPr>
        <w:spacing w:after="0" w:before="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160"/>
        <w:gridCol w:w="5400"/>
        <w:gridCol w:w="2160"/>
      </w:tblGrid>
      <w:tr>
        <w:tc>
          <w:tcPr>
            <w:tcW w:type="dxa" w:w="216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District</w:t>
            </w:r>
          </w:p>
        </w:tc>
        <w:tc>
          <w:tcPr>
            <w:tcW w:type="dxa" w:w="54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Scope of Work</w:t>
            </w:r>
          </w:p>
        </w:tc>
        <w:tc>
          <w:tcPr>
            <w:tcW w:type="dxa" w:w="216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RFQ Reference No.</w:t>
            </w:r>
          </w:p>
        </w:tc>
      </w:tr>
      <w:tr>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Arifwala</w:t>
            </w:r>
          </w:p>
        </w:tc>
        <w:tc>
          <w:tcPr>
            <w:tcW w:type="dxa" w:w="5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Qurbani – 31 Large Animals</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1F4E79"/>
                <w:sz w:val="22"/>
                <w:szCs w:val="22"/>
              </w:rPr>
              <w:t xml:space="preserve">PA/AWO/004</w:t>
            </w:r>
          </w:p>
        </w:tc>
      </w:tr>
      <w:tr>
        <w:tc>
          <w:tcPr>
            <w:tcW w:type="dxa" w:w="21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sz w:val="22"/>
                <w:szCs w:val="22"/>
              </w:rPr>
              <w:t xml:space="preserve">Uch Sharif, Bahawalpur</w:t>
            </w:r>
          </w:p>
        </w:tc>
        <w:tc>
          <w:tcPr>
            <w:tcW w:type="dxa" w:w="5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sz w:val="22"/>
                <w:szCs w:val="22"/>
              </w:rPr>
              <w:t xml:space="preserve">Supply and installation of hand pumps and communal well</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1F4E79"/>
                <w:sz w:val="22"/>
                <w:szCs w:val="22"/>
              </w:rPr>
              <w:t xml:space="preserve">PA/AWO/005</w:t>
            </w:r>
          </w:p>
        </w:tc>
      </w:tr>
      <w:tr>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Ahmadpur Sial, Jhang</w:t>
            </w:r>
          </w:p>
        </w:tc>
        <w:tc>
          <w:tcPr>
            <w:tcW w:type="dxa" w:w="5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Supply and construction of Masjid</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center"/>
            </w:pPr>
            <w:r>
              <w:rPr>
                <w:rFonts w:ascii="Arial" w:cs="Arial" w:eastAsia="Arial" w:hAnsi="Arial"/>
                <w:b/>
                <w:bCs/>
                <w:color w:val="1F4E79"/>
                <w:sz w:val="22"/>
                <w:szCs w:val="22"/>
              </w:rPr>
              <w:t xml:space="preserve">PA/AWO/006</w:t>
            </w:r>
          </w:p>
        </w:tc>
      </w:tr>
    </w:tbl>
    <w:p>
      <w:pPr>
        <w:spacing w:after="0" w:before="300"/>
      </w:pPr>
      <w:r>
        <w:t xml:space="preserve"/>
      </w:r>
    </w:p>
    <w:p>
      <w:pPr>
        <w:pBdr>
          <w:bottom w:val="single" w:color="2E75B6" w:sz="8" w:space="4"/>
        </w:pBdr>
        <w:spacing w:after="120" w:before="280"/>
      </w:pPr>
      <w:r>
        <w:rPr>
          <w:rFonts w:ascii="Arial" w:cs="Arial" w:eastAsia="Arial" w:hAnsi="Arial"/>
          <w:b/>
          <w:bCs/>
          <w:color w:val="1F4E79"/>
          <w:sz w:val="26"/>
          <w:szCs w:val="26"/>
        </w:rPr>
        <w:t xml:space="preserve">4.  Scope of Work</w:t>
      </w:r>
    </w:p>
    <w:p>
      <w:pPr>
        <w:spacing w:after="80" w:before="80"/>
        <w:jc w:val="both"/>
      </w:pPr>
      <w:r>
        <w:rPr>
          <w:rFonts w:ascii="Arial" w:cs="Arial" w:eastAsia="Arial" w:hAnsi="Arial"/>
          <w:color w:val="1A1A1A"/>
          <w:sz w:val="22"/>
          <w:szCs w:val="22"/>
        </w:rPr>
        <w:t xml:space="preserve">The subject of this contract covers the provision, supply, construction, installation, and distribution of the works listed above, including all required construction materials, tools, and transportation to the designated project sites.</w:t>
      </w:r>
    </w:p>
    <w:p>
      <w:pPr>
        <w:spacing w:after="0" w:before="80"/>
      </w:pPr>
      <w:r>
        <w:t xml:space="preserve"/>
      </w:r>
    </w:p>
    <w:p>
      <w:pPr>
        <w:spacing w:after="80" w:before="80"/>
        <w:jc w:val="both"/>
      </w:pPr>
      <w:r>
        <w:rPr>
          <w:rFonts w:ascii="Arial" w:cs="Arial" w:eastAsia="Arial" w:hAnsi="Arial"/>
          <w:color w:val="1A1A1A"/>
          <w:sz w:val="22"/>
          <w:szCs w:val="22"/>
        </w:rPr>
        <w:t xml:space="preserve">The final list of items will be specified in the contract agreement. Any changes to the project location will be communicated to contractors in advance.</w:t>
      </w:r>
    </w:p>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5.  Quotation Submission</w:t>
      </w:r>
    </w:p>
    <w:p>
      <w:pPr>
        <w:spacing w:after="80" w:before="80"/>
        <w:jc w:val="both"/>
      </w:pPr>
      <w:r>
        <w:rPr>
          <w:rFonts w:ascii="Arial" w:cs="Arial" w:eastAsia="Arial" w:hAnsi="Arial"/>
          <w:color w:val="1A1A1A"/>
          <w:sz w:val="22"/>
          <w:szCs w:val="22"/>
        </w:rPr>
        <w:t xml:space="preserve">Suppliers are requested to submit bids by hand delivery or courier to the address below. Quotations must be clearly marked with the applicable RFQ Reference Number(s): PA/AWO/004, PA/AWO/005, and/or PA/AWO/006.</w:t>
      </w:r>
    </w:p>
    <w:p>
      <w:pPr>
        <w:spacing w:after="0" w:before="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Organization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Aman Welfare Organization (AWO)</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Office Address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Ismail Zai Colony, Near Bilal Motors, Khanewal Road, Multan</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Contact Number</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061-6211916</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Email</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amanwelfare.org@gmail.com</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2"/>
                <w:szCs w:val="22"/>
              </w:rPr>
              <w:t xml:space="preserve">Delivery Time</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Please specify: _________________________________________________ Days</w:t>
            </w:r>
          </w:p>
        </w:tc>
      </w:tr>
    </w:tbl>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6.  Work Completion</w:t>
      </w:r>
    </w:p>
    <w:p>
      <w:pPr>
        <w:spacing w:after="80" w:before="80"/>
        <w:jc w:val="both"/>
      </w:pPr>
      <w:r>
        <w:rPr>
          <w:rFonts w:ascii="Arial" w:cs="Arial" w:eastAsia="Arial" w:hAnsi="Arial"/>
          <w:color w:val="1A1A1A"/>
          <w:sz w:val="22"/>
          <w:szCs w:val="22"/>
        </w:rPr>
        <w:t xml:space="preserve">All work must be completed by the date specified in the respective project agreement or purchase order. Any contractor failing to complete the contract by the stated date will be subject to a penalty as per contractual rules. Delays in project completion are not acceptable under AWO and donor regulations.</w:t>
      </w:r>
    </w:p>
    <w:p>
      <w:pPr>
        <w:spacing w:after="0" w:before="80"/>
      </w:pPr>
      <w:r>
        <w:t xml:space="preserve"/>
      </w:r>
    </w:p>
    <w:p>
      <w:pPr>
        <w:spacing w:after="80" w:before="80"/>
        <w:jc w:val="both"/>
      </w:pPr>
      <w:r>
        <w:rPr>
          <w:rFonts w:ascii="Arial" w:cs="Arial" w:eastAsia="Arial" w:hAnsi="Arial"/>
          <w:color w:val="1A1A1A"/>
          <w:sz w:val="22"/>
          <w:szCs w:val="22"/>
        </w:rPr>
        <w:t xml:space="preserve">Contractors are bound to maintain an acceptable rate of progress. Persistent slow progress may result in a formal warning letter, financial penalty, or termination of contract.</w:t>
      </w:r>
    </w:p>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7.  Pricing Terms</w:t>
      </w:r>
    </w:p>
    <w:p>
      <w:pPr>
        <w:spacing w:after="60" w:before="100"/>
      </w:pPr>
      <w:r>
        <w:rPr>
          <w:rFonts w:ascii="Arial" w:cs="Arial" w:eastAsia="Arial" w:hAnsi="Arial"/>
          <w:b/>
          <w:bCs/>
          <w:color w:val="1F4E79"/>
          <w:sz w:val="22"/>
          <w:szCs w:val="22"/>
        </w:rPr>
        <w:t xml:space="preserve">Quoted Price</w:t>
      </w:r>
    </w:p>
    <w:p>
      <w:pPr>
        <w:spacing w:after="80" w:before="80"/>
        <w:jc w:val="both"/>
      </w:pPr>
      <w:r>
        <w:rPr>
          <w:rFonts w:ascii="Arial" w:cs="Arial" w:eastAsia="Arial" w:hAnsi="Arial"/>
          <w:color w:val="1A1A1A"/>
          <w:sz w:val="22"/>
          <w:szCs w:val="22"/>
        </w:rPr>
        <w:t xml:space="preserve">All quoted prices must be inclusive of applicable duties and taxes as per the Government of Pakistan (GOP) regulations. At AWO's discretion, the contract may be awarded to a single contractor for all works or split among multiple contractors for different items/quantities.</w:t>
      </w:r>
    </w:p>
    <w:p>
      <w:pPr>
        <w:spacing w:after="60" w:before="100"/>
      </w:pPr>
      <w:r>
        <w:rPr>
          <w:rFonts w:ascii="Arial" w:cs="Arial" w:eastAsia="Arial" w:hAnsi="Arial"/>
          <w:b/>
          <w:bCs/>
          <w:color w:val="1F4E79"/>
          <w:sz w:val="22"/>
          <w:szCs w:val="22"/>
        </w:rPr>
        <w:t xml:space="preserve">Mobilization Cost</w:t>
      </w:r>
    </w:p>
    <w:p>
      <w:pPr>
        <w:spacing w:after="80" w:before="80"/>
        <w:jc w:val="both"/>
      </w:pPr>
      <w:r>
        <w:rPr>
          <w:rFonts w:ascii="Arial" w:cs="Arial" w:eastAsia="Arial" w:hAnsi="Arial"/>
          <w:color w:val="1A1A1A"/>
          <w:sz w:val="22"/>
          <w:szCs w:val="22"/>
        </w:rPr>
        <w:t xml:space="preserve">Quoted prices must include all mobilization costs — transportation of materials and equipment, loading, and unloading charges.</w:t>
      </w:r>
    </w:p>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8.  Award Criteria</w:t>
      </w:r>
    </w:p>
    <w:p>
      <w:pPr>
        <w:spacing w:after="80" w:before="80"/>
        <w:jc w:val="both"/>
      </w:pPr>
      <w:r>
        <w:rPr>
          <w:rFonts w:ascii="Arial" w:cs="Arial" w:eastAsia="Arial" w:hAnsi="Arial"/>
          <w:color w:val="1A1A1A"/>
          <w:sz w:val="22"/>
          <w:szCs w:val="22"/>
        </w:rPr>
        <w:t xml:space="preserve">The tender will be awarded by the Procurement Committee on the basis of the following weighted criteria:</w:t>
      </w:r>
    </w:p>
    <w:p>
      <w:pPr>
        <w:spacing w:after="0" w:before="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000"/>
        <w:gridCol w:w="1440"/>
        <w:gridCol w:w="5280"/>
      </w:tblGrid>
      <w:tr>
        <w:tc>
          <w:tcPr>
            <w:tcW w:type="dxa" w:w="300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2"/>
                <w:szCs w:val="22"/>
              </w:rPr>
              <w:t xml:space="preserve">Criteria</w:t>
            </w:r>
          </w:p>
        </w:tc>
        <w:tc>
          <w:tcPr>
            <w:tcW w:type="dxa" w:w="144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pPr>
              <w:jc w:val="center"/>
            </w:pPr>
            <w:r>
              <w:rPr>
                <w:rFonts w:ascii="Arial" w:cs="Arial" w:eastAsia="Arial" w:hAnsi="Arial"/>
                <w:b/>
                <w:bCs/>
                <w:color w:val="FFFFFF"/>
                <w:sz w:val="22"/>
                <w:szCs w:val="22"/>
              </w:rPr>
              <w:t xml:space="preserve">Weight</w:t>
            </w:r>
          </w:p>
        </w:tc>
        <w:tc>
          <w:tcPr>
            <w:tcW w:type="dxa" w:w="5280"/>
            <w:tcBorders>
              <w:top w:val="single" w:color="CCCCCC" w:sz="1"/>
              <w:left w:val="single" w:color="CCCCCC" w:sz="1"/>
              <w:bottom w:val="single" w:color="CCCCCC" w:sz="1"/>
              <w:right w:val="single" w:color="CCCCCC" w:sz="1"/>
            </w:tcBorders>
            <w:shd w:fill="1F4E79" w:val="clear"/>
            <w:tcMar>
              <w:top w:type="dxa" w:w="100"/>
              <w:left w:type="dxa" w:w="120"/>
              <w:bottom w:type="dxa" w:w="100"/>
              <w:right w:type="dxa" w:w="120"/>
            </w:tcMar>
          </w:tcPr>
          <w:p>
            <w:r>
              <w:rPr>
                <w:rFonts w:ascii="Arial" w:cs="Arial" w:eastAsia="Arial" w:hAnsi="Arial"/>
                <w:b/>
                <w:bCs/>
                <w:color w:val="FFFFFF"/>
                <w:sz w:val="22"/>
                <w:szCs w:val="22"/>
              </w:rPr>
              <w:t xml:space="preserve">Sub-Criteria</w:t>
            </w:r>
          </w:p>
        </w:tc>
      </w:tr>
      <w:tr>
        <w:tc>
          <w:tcPr>
            <w:tcW w:type="dxa" w:w="30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F4E79"/>
                <w:sz w:val="22"/>
                <w:szCs w:val="22"/>
              </w:rPr>
              <w:t xml:space="preserve">Technical</w:t>
            </w:r>
          </w:p>
        </w:tc>
        <w:tc>
          <w:tcPr>
            <w:tcW w:type="dxa" w:w="144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pPr>
              <w:jc w:val="center"/>
            </w:pPr>
            <w:r>
              <w:rPr>
                <w:rFonts w:ascii="Arial" w:cs="Arial" w:eastAsia="Arial" w:hAnsi="Arial"/>
                <w:b/>
                <w:bCs/>
                <w:sz w:val="22"/>
                <w:szCs w:val="22"/>
              </w:rPr>
              <w:t xml:space="preserve">40%</w:t>
            </w:r>
          </w:p>
        </w:tc>
        <w:tc>
          <w:tcPr>
            <w:tcW w:type="dxa" w:w="5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2"/>
                <w:szCs w:val="22"/>
              </w:rPr>
              <w:t xml:space="preserve">• Proof of registration (NTN/STRN)</w:t>
            </w:r>
          </w:p>
          <w:p>
            <w:pPr>
              <w:spacing w:after="40" w:before="40"/>
            </w:pPr>
            <w:r>
              <w:rPr>
                <w:rFonts w:ascii="Arial" w:cs="Arial" w:eastAsia="Arial" w:hAnsi="Arial"/>
                <w:sz w:val="22"/>
                <w:szCs w:val="22"/>
              </w:rPr>
              <w:t xml:space="preserve">• Preference given to local contractors</w:t>
            </w:r>
          </w:p>
          <w:p>
            <w:pPr>
              <w:spacing w:after="40" w:before="40"/>
            </w:pPr>
            <w:r>
              <w:rPr>
                <w:rFonts w:ascii="Arial" w:cs="Arial" w:eastAsia="Arial" w:hAnsi="Arial"/>
                <w:sz w:val="22"/>
                <w:szCs w:val="22"/>
              </w:rPr>
              <w:t xml:space="preserve">• Project completion timeline</w:t>
            </w:r>
          </w:p>
          <w:p>
            <w:pPr>
              <w:spacing w:after="40" w:before="40"/>
            </w:pPr>
            <w:r>
              <w:rPr>
                <w:rFonts w:ascii="Arial" w:cs="Arial" w:eastAsia="Arial" w:hAnsi="Arial"/>
                <w:sz w:val="22"/>
                <w:szCs w:val="22"/>
              </w:rPr>
              <w:t xml:space="preserve">• Previous experience in similar projects</w:t>
            </w:r>
          </w:p>
        </w:tc>
      </w:tr>
      <w:tr>
        <w:tc>
          <w:tcPr>
            <w:tcW w:type="dxa" w:w="3000"/>
            <w:tcBorders>
              <w:top w:val="single" w:color="CCCCCC" w:sz="1"/>
              <w:left w:val="single" w:color="CCCCCC" w:sz="1"/>
              <w:bottom w:val="single" w:color="CCCCCC" w:sz="1"/>
              <w:right w:val="single" w:color="CCCCCC" w:sz="1"/>
            </w:tcBorders>
            <w:shd w:fill="F2F2F2" w:val="clear"/>
            <w:tcMar>
              <w:top w:type="dxa" w:w="100"/>
              <w:left w:type="dxa" w:w="120"/>
              <w:bottom w:type="dxa" w:w="100"/>
              <w:right w:type="dxa" w:w="120"/>
            </w:tcMar>
            <w:vAlign w:val="center"/>
          </w:tcPr>
          <w:p>
            <w:r>
              <w:rPr>
                <w:rFonts w:ascii="Arial" w:cs="Arial" w:eastAsia="Arial" w:hAnsi="Arial"/>
                <w:b/>
                <w:bCs/>
                <w:color w:val="1F4E79"/>
                <w:sz w:val="22"/>
                <w:szCs w:val="22"/>
              </w:rPr>
              <w:t xml:space="preserve">Financial</w:t>
            </w:r>
          </w:p>
        </w:tc>
        <w:tc>
          <w:tcPr>
            <w:tcW w:type="dxa" w:w="1440"/>
            <w:tcBorders>
              <w:top w:val="single" w:color="CCCCCC" w:sz="1"/>
              <w:left w:val="single" w:color="CCCCCC" w:sz="1"/>
              <w:bottom w:val="single" w:color="CCCCCC" w:sz="1"/>
              <w:right w:val="single" w:color="CCCCCC" w:sz="1"/>
            </w:tcBorders>
            <w:shd w:fill="F2F2F2" w:val="clear"/>
            <w:tcMar>
              <w:top w:type="dxa" w:w="100"/>
              <w:left w:type="dxa" w:w="120"/>
              <w:bottom w:type="dxa" w:w="100"/>
              <w:right w:type="dxa" w:w="120"/>
            </w:tcMar>
            <w:vAlign w:val="center"/>
          </w:tcPr>
          <w:p>
            <w:pPr>
              <w:jc w:val="center"/>
            </w:pPr>
            <w:r>
              <w:rPr>
                <w:rFonts w:ascii="Arial" w:cs="Arial" w:eastAsia="Arial" w:hAnsi="Arial"/>
                <w:b/>
                <w:bCs/>
                <w:sz w:val="22"/>
                <w:szCs w:val="22"/>
              </w:rPr>
              <w:t xml:space="preserve">60%</w:t>
            </w:r>
          </w:p>
        </w:tc>
        <w:tc>
          <w:tcPr>
            <w:tcW w:type="dxa" w:w="52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before="40"/>
            </w:pPr>
            <w:r>
              <w:rPr>
                <w:rFonts w:ascii="Arial" w:cs="Arial" w:eastAsia="Arial" w:hAnsi="Arial"/>
                <w:sz w:val="22"/>
                <w:szCs w:val="22"/>
              </w:rPr>
              <w:t xml:space="preserve">• Quoted price</w:t>
            </w:r>
          </w:p>
          <w:p>
            <w:pPr>
              <w:spacing w:after="40" w:before="40"/>
            </w:pPr>
            <w:r>
              <w:rPr>
                <w:rFonts w:ascii="Arial" w:cs="Arial" w:eastAsia="Arial" w:hAnsi="Arial"/>
                <w:sz w:val="22"/>
                <w:szCs w:val="22"/>
              </w:rPr>
              <w:t xml:space="preserve">• One-year bank statement</w:t>
            </w:r>
          </w:p>
        </w:tc>
      </w:tr>
    </w:tbl>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9.  Submission of Samples</w:t>
      </w:r>
    </w:p>
    <w:p>
      <w:pPr>
        <w:spacing w:after="80" w:before="80"/>
        <w:jc w:val="both"/>
      </w:pPr>
      <w:r>
        <w:rPr>
          <w:rFonts w:ascii="Arial" w:cs="Arial" w:eastAsia="Arial" w:hAnsi="Arial"/>
          <w:color w:val="1A1A1A"/>
          <w:sz w:val="22"/>
          <w:szCs w:val="22"/>
        </w:rPr>
        <w:t xml:space="preserve">Samples may be requested from shortlisted bidders as deemed necessary and in accordance with the specified requirements and technical specifications.</w:t>
      </w:r>
    </w:p>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10.  Terms and Conditions</w:t>
      </w:r>
    </w:p>
    <w:p>
      <w:pPr>
        <w:pStyle w:val="ListParagraph"/>
        <w:numPr>
          <w:ilvl w:val="0"/>
          <w:numId w:val="2"/>
        </w:numPr>
        <w:spacing w:after="60" w:before="60"/>
      </w:pPr>
      <w:r>
        <w:rPr>
          <w:rFonts w:ascii="Arial" w:cs="Arial" w:eastAsia="Arial" w:hAnsi="Arial"/>
          <w:color w:val="1A1A1A"/>
          <w:sz w:val="22"/>
          <w:szCs w:val="22"/>
        </w:rPr>
        <w:t xml:space="preserve">Prices must be quoted in Pakistani Rupees (PKR) only.</w:t>
      </w:r>
    </w:p>
    <w:p>
      <w:pPr>
        <w:pStyle w:val="ListParagraph"/>
        <w:numPr>
          <w:ilvl w:val="0"/>
          <w:numId w:val="2"/>
        </w:numPr>
        <w:spacing w:after="60" w:before="60"/>
      </w:pPr>
      <w:r>
        <w:rPr>
          <w:rFonts w:ascii="Arial" w:cs="Arial" w:eastAsia="Arial" w:hAnsi="Arial"/>
          <w:color w:val="1A1A1A"/>
          <w:sz w:val="22"/>
          <w:szCs w:val="22"/>
        </w:rPr>
        <w:t xml:space="preserve">Prices for materials must include freight/transportation, packing, loading, and unloading charges to the project site.</w:t>
      </w:r>
    </w:p>
    <w:p>
      <w:pPr>
        <w:pStyle w:val="ListParagraph"/>
        <w:numPr>
          <w:ilvl w:val="0"/>
          <w:numId w:val="2"/>
        </w:numPr>
        <w:spacing w:after="60" w:before="60"/>
      </w:pPr>
      <w:r>
        <w:rPr>
          <w:rFonts w:ascii="Arial" w:cs="Arial" w:eastAsia="Arial" w:hAnsi="Arial"/>
          <w:color w:val="1A1A1A"/>
          <w:sz w:val="22"/>
          <w:szCs w:val="22"/>
        </w:rPr>
        <w:t xml:space="preserve">All values in the unit price column must be entered carefully. In the event of any discrepancy between the unit price and the total amount, the unit price shall prevail.</w:t>
      </w:r>
    </w:p>
    <w:p>
      <w:pPr>
        <w:pStyle w:val="ListParagraph"/>
        <w:numPr>
          <w:ilvl w:val="0"/>
          <w:numId w:val="2"/>
        </w:numPr>
        <w:spacing w:after="60" w:before="60"/>
      </w:pPr>
      <w:r>
        <w:rPr>
          <w:rFonts w:ascii="Arial" w:cs="Arial" w:eastAsia="Arial" w:hAnsi="Arial"/>
          <w:color w:val="1A1A1A"/>
          <w:sz w:val="22"/>
          <w:szCs w:val="22"/>
        </w:rPr>
        <w:t xml:space="preserve">The procurement committee reserves the right to alter quantities if required. Any such variation will not cause a change in the unit price.</w:t>
      </w:r>
    </w:p>
    <w:p>
      <w:pPr>
        <w:pStyle w:val="ListParagraph"/>
        <w:numPr>
          <w:ilvl w:val="0"/>
          <w:numId w:val="2"/>
        </w:numPr>
        <w:spacing w:after="60" w:before="60"/>
      </w:pPr>
      <w:r>
        <w:rPr>
          <w:rFonts w:ascii="Arial" w:cs="Arial" w:eastAsia="Arial" w:hAnsi="Arial"/>
          <w:color w:val="1A1A1A"/>
          <w:sz w:val="22"/>
          <w:szCs w:val="22"/>
        </w:rPr>
        <w:t xml:space="preserve">The procurement committee reserves the right to cancel or reject any or all offers.</w:t>
      </w:r>
    </w:p>
    <w:p>
      <w:pPr>
        <w:pStyle w:val="ListParagraph"/>
        <w:numPr>
          <w:ilvl w:val="0"/>
          <w:numId w:val="2"/>
        </w:numPr>
        <w:spacing w:after="60" w:before="60"/>
      </w:pPr>
      <w:r>
        <w:rPr>
          <w:rFonts w:ascii="Arial" w:cs="Arial" w:eastAsia="Arial" w:hAnsi="Arial"/>
          <w:color w:val="1A1A1A"/>
          <w:sz w:val="22"/>
          <w:szCs w:val="22"/>
        </w:rPr>
        <w:t xml:space="preserve">The lowest price will not be the sole evaluation criterion — quality, previous experience, and timely delivery will all be considered.</w:t>
      </w:r>
    </w:p>
    <w:p>
      <w:pPr>
        <w:spacing w:after="0" w:before="200"/>
      </w:pPr>
      <w:r>
        <w:t xml:space="preserve"/>
      </w:r>
    </w:p>
    <w:p>
      <w:pPr>
        <w:pBdr>
          <w:bottom w:val="single" w:color="2E75B6" w:sz="8" w:space="4"/>
        </w:pBdr>
        <w:spacing w:after="120" w:before="280"/>
      </w:pPr>
      <w:r>
        <w:rPr>
          <w:rFonts w:ascii="Arial" w:cs="Arial" w:eastAsia="Arial" w:hAnsi="Arial"/>
          <w:b/>
          <w:bCs/>
          <w:color w:val="1F4E79"/>
          <w:sz w:val="26"/>
          <w:szCs w:val="26"/>
        </w:rPr>
        <w:t xml:space="preserve">11.  Instructions to Bidders</w:t>
      </w:r>
    </w:p>
    <w:p>
      <w:pPr>
        <w:spacing w:after="80" w:before="80"/>
        <w:jc w:val="both"/>
      </w:pPr>
      <w:r>
        <w:rPr>
          <w:rFonts w:ascii="Arial" w:cs="Arial" w:eastAsia="Arial" w:hAnsi="Arial"/>
          <w:color w:val="1A1A1A"/>
          <w:sz w:val="22"/>
          <w:szCs w:val="22"/>
        </w:rPr>
        <w:t xml:space="preserve">Bidders are expected to carefully examine and comply with all instructions, forms, contract provisions, and specifications contained in this RFQ. Failure to submit a bid containing all required information and documentation by the stated deadline will result in rejection of the bid.</w:t>
      </w:r>
    </w:p>
    <w:p>
      <w:pPr>
        <w:spacing w:after="0" w:before="80"/>
      </w:pPr>
      <w:r>
        <w:t xml:space="preserve"/>
      </w:r>
    </w:p>
    <w:p>
      <w:pPr>
        <w:spacing w:after="80" w:before="80"/>
        <w:jc w:val="both"/>
      </w:pPr>
      <w:r>
        <w:rPr>
          <w:rFonts w:ascii="Arial" w:cs="Arial" w:eastAsia="Arial" w:hAnsi="Arial"/>
          <w:color w:val="1A1A1A"/>
          <w:sz w:val="22"/>
          <w:szCs w:val="22"/>
        </w:rPr>
        <w:t xml:space="preserve">No account will be taken of any reservation in the bid regarding this RFQ. Any reservation arising from missing information will result in the immediate rejection of the bid without further evaluation.</w:t>
      </w:r>
    </w:p>
    <w:p>
      <w:pPr>
        <w:spacing w:after="0" w:before="30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1F4E79" w:sz="6"/>
              <w:left w:val="single" w:color="1F4E79" w:sz="6"/>
              <w:bottom w:val="single" w:color="1F4E79" w:sz="6"/>
              <w:right w:val="single" w:color="1F4E79" w:sz="6"/>
            </w:tcBorders>
            <w:shd w:fill="D6E4F0" w:val="clear"/>
            <w:tcMar>
              <w:top w:type="dxa" w:w="160"/>
              <w:left w:type="dxa" w:w="240"/>
              <w:bottom w:type="dxa" w:w="160"/>
              <w:right w:type="dxa" w:w="240"/>
            </w:tcMar>
          </w:tcPr>
          <w:p>
            <w:r>
              <w:rPr>
                <w:rFonts w:ascii="Arial" w:cs="Arial" w:eastAsia="Arial" w:hAnsi="Arial"/>
                <w:b/>
                <w:bCs/>
                <w:color w:val="1F4E79"/>
                <w:sz w:val="22"/>
                <w:szCs w:val="22"/>
              </w:rPr>
              <w:t xml:space="preserve">Authorized Signatory</w:t>
            </w:r>
          </w:p>
          <w:p>
            <w:pPr>
              <w:spacing w:after="0" w:before="160"/>
            </w:pPr>
            <w:r>
              <w:t xml:space="preserve"/>
            </w:r>
          </w:p>
          <w:p>
            <w:r>
              <w:rPr>
                <w:rFonts w:ascii="Arial" w:cs="Arial" w:eastAsia="Arial" w:hAnsi="Arial"/>
                <w:sz w:val="22"/>
                <w:szCs w:val="22"/>
              </w:rPr>
              <w:t xml:space="preserve">Aman Welfare Organization</w:t>
            </w:r>
          </w:p>
          <w:p>
            <w:r>
              <w:rPr>
                <w:rFonts w:ascii="Arial" w:cs="Arial" w:eastAsia="Arial" w:hAnsi="Arial"/>
                <w:sz w:val="22"/>
                <w:szCs w:val="22"/>
              </w:rPr>
              <w:t xml:space="preserve">Signature: ______________________________      Date: ______________________</w:t>
            </w:r>
          </w:p>
        </w:tc>
      </w:tr>
    </w:tbl>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jc w:val="center"/>
    </w:pPr>
    <w:r>
      <w:rPr>
        <w:rFonts w:ascii="Arial" w:cs="Arial" w:eastAsia="Arial" w:hAnsi="Arial"/>
        <w:color w:val="888888"/>
        <w:sz w:val="16"/>
        <w:szCs w:val="16"/>
      </w:rPr>
      <w:t xml:space="preserve">Aman Welfare Organization | Ismail Zai Colony, Khanewal Road, Multan | Tel: 061-6211916 | amanwelfare.org@gmail.com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none" w:color="FFFFFF" w:sz="0"/>
        <w:left w:val="none" w:color="FFFFFF" w:sz="0"/>
        <w:bottom w:val="single" w:color="2E75B6" w:sz="6"/>
        <w:right w:val="none" w:color="FFFFFF" w:sz="0"/>
        <w:insideH w:val="single" w:color="auto" w:sz="4"/>
        <w:insideV w:val="single" w:color="auto" w:sz="4"/>
      </w:tblBorders>
    </w:tblPr>
    <w:tblGrid>
      <w:gridCol w:w="6480"/>
      <w:gridCol w:w="3240"/>
    </w:tblGrid>
    <w:tr>
      <w:tc>
        <w:tcPr>
          <w:tcW w:type="dxa" w:w="6480"/>
          <w:tcBorders>
            <w:top w:val="none" w:color="FFFFFF" w:sz="0"/>
            <w:left w:val="none" w:color="FFFFFF" w:sz="0"/>
            <w:bottom w:val="none" w:color="FFFFFF" w:sz="0"/>
            <w:right w:val="none" w:color="FFFFFF" w:sz="0"/>
          </w:tcBorders>
        </w:tcPr>
        <w:p>
          <w:r>
            <w:rPr>
              <w:rFonts w:ascii="Arial" w:cs="Arial" w:eastAsia="Arial" w:hAnsi="Arial"/>
              <w:b/>
              <w:bCs/>
              <w:color w:val="1F4E79"/>
              <w:sz w:val="26"/>
              <w:szCs w:val="26"/>
            </w:rPr>
            <w:t xml:space="preserve">Aman Welfare Organization</w:t>
          </w:r>
        </w:p>
      </w:tc>
      <w:tc>
        <w:tcPr>
          <w:tcW w:type="dxa" w:w="3240"/>
          <w:tcBorders>
            <w:top w:val="none" w:color="FFFFFF" w:sz="0"/>
            <w:left w:val="none" w:color="FFFFFF" w:sz="0"/>
            <w:bottom w:val="none" w:color="FFFFFF" w:sz="0"/>
            <w:right w:val="none" w:color="FFFFFF" w:sz="0"/>
          </w:tcBorders>
        </w:tcPr>
        <w:p>
          <w:pPr>
            <w:jc w:val="right"/>
          </w:pPr>
          <w:r>
            <w:rPr>
              <w:rFonts w:ascii="Arial" w:cs="Arial" w:eastAsia="Arial" w:hAnsi="Arial"/>
              <w:i/>
              <w:iCs/>
              <w:color w:val="666666"/>
              <w:sz w:val="20"/>
              <w:szCs w:val="20"/>
            </w:rPr>
            <w:t xml:space="preserve">Request for Quotation</w:t>
          </w:r>
        </w:p>
      </w:tc>
    </w:tr>
  </w:tbl>
  <w:p>
    <w:pP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2026-05-20T10:33:25.774Z</dcterms:created>
  <dcterms:modified xsi:type="dcterms:W3CDTF">2026-05-20T10:33:25.774Z</dcterms:modified>
</cp:coreProperties>
</file>

<file path=docProps/custom.xml><?xml version="1.0" encoding="utf-8"?>
<Properties xmlns="http://schemas.openxmlformats.org/officeDocument/2006/custom-properties" xmlns:vt="http://schemas.openxmlformats.org/officeDocument/2006/docPropsVTypes"/>
</file>